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EB0A" w14:textId="77777777" w:rsidR="00667C4C" w:rsidRPr="00DF22E2" w:rsidRDefault="00667C4C" w:rsidP="00667C4C">
      <w:pPr>
        <w:spacing w:line="240" w:lineRule="auto"/>
        <w:rPr>
          <w:b/>
          <w:sz w:val="30"/>
          <w:szCs w:val="30"/>
        </w:rPr>
      </w:pPr>
      <w:r w:rsidRPr="00DF22E2">
        <w:rPr>
          <w:b/>
          <w:sz w:val="30"/>
          <w:szCs w:val="30"/>
        </w:rPr>
        <w:t>Elizabeth Park and Recreation</w:t>
      </w:r>
      <w:r>
        <w:rPr>
          <w:b/>
          <w:sz w:val="30"/>
          <w:szCs w:val="30"/>
        </w:rPr>
        <w:t xml:space="preserve"> District</w:t>
      </w:r>
    </w:p>
    <w:p w14:paraId="2ECFBCF8" w14:textId="77777777" w:rsidR="00667C4C" w:rsidRDefault="00667C4C" w:rsidP="00667C4C">
      <w:pPr>
        <w:spacing w:line="240" w:lineRule="auto"/>
        <w:rPr>
          <w:sz w:val="24"/>
          <w:szCs w:val="24"/>
        </w:rPr>
      </w:pPr>
    </w:p>
    <w:p w14:paraId="729143DE" w14:textId="77777777" w:rsidR="00667C4C" w:rsidRPr="0075740E" w:rsidRDefault="00667C4C" w:rsidP="00667C4C">
      <w:pPr>
        <w:spacing w:line="240" w:lineRule="auto"/>
        <w:rPr>
          <w:b/>
          <w:sz w:val="24"/>
          <w:szCs w:val="24"/>
        </w:rPr>
      </w:pPr>
      <w:r>
        <w:rPr>
          <w:b/>
          <w:sz w:val="24"/>
          <w:szCs w:val="24"/>
        </w:rPr>
        <w:t xml:space="preserve">Special </w:t>
      </w:r>
      <w:r w:rsidRPr="0075740E">
        <w:rPr>
          <w:b/>
          <w:sz w:val="24"/>
          <w:szCs w:val="24"/>
        </w:rPr>
        <w:t>Meeting of the Board of Directors</w:t>
      </w:r>
      <w:r>
        <w:rPr>
          <w:b/>
          <w:sz w:val="24"/>
          <w:szCs w:val="24"/>
        </w:rPr>
        <w:t xml:space="preserve"> </w:t>
      </w:r>
    </w:p>
    <w:p w14:paraId="49E58A51" w14:textId="021D725F" w:rsidR="00667C4C" w:rsidRPr="0075740E" w:rsidRDefault="00667C4C" w:rsidP="00667C4C">
      <w:pPr>
        <w:spacing w:line="240" w:lineRule="auto"/>
        <w:rPr>
          <w:b/>
          <w:sz w:val="24"/>
          <w:szCs w:val="24"/>
        </w:rPr>
      </w:pPr>
      <w:r>
        <w:rPr>
          <w:b/>
          <w:sz w:val="24"/>
          <w:szCs w:val="24"/>
        </w:rPr>
        <w:t>MEETING MINUTES</w:t>
      </w:r>
    </w:p>
    <w:p w14:paraId="05F82A35" w14:textId="77777777" w:rsidR="00667C4C" w:rsidRDefault="00667C4C" w:rsidP="00667C4C">
      <w:pPr>
        <w:spacing w:line="240" w:lineRule="auto"/>
        <w:jc w:val="left"/>
        <w:rPr>
          <w:sz w:val="24"/>
          <w:szCs w:val="24"/>
        </w:rPr>
      </w:pPr>
    </w:p>
    <w:p w14:paraId="1C77F27F" w14:textId="77777777" w:rsidR="00667C4C" w:rsidRPr="00DF22E2" w:rsidRDefault="00667C4C" w:rsidP="00667C4C">
      <w:pPr>
        <w:spacing w:line="240" w:lineRule="auto"/>
        <w:jc w:val="left"/>
        <w:rPr>
          <w:sz w:val="24"/>
          <w:szCs w:val="24"/>
        </w:rPr>
      </w:pPr>
      <w:r>
        <w:rPr>
          <w:sz w:val="24"/>
          <w:szCs w:val="24"/>
        </w:rPr>
        <w:t>October 6, 2025</w:t>
      </w:r>
      <w:r w:rsidRPr="00DF22E2">
        <w:rPr>
          <w:sz w:val="24"/>
          <w:szCs w:val="24"/>
        </w:rPr>
        <w:t xml:space="preserve"> </w:t>
      </w:r>
      <w:r>
        <w:rPr>
          <w:sz w:val="24"/>
          <w:szCs w:val="24"/>
        </w:rPr>
        <w:t>– 6:00</w:t>
      </w:r>
      <w:r w:rsidRPr="00DF22E2">
        <w:rPr>
          <w:sz w:val="24"/>
          <w:szCs w:val="24"/>
        </w:rPr>
        <w:t xml:space="preserve"> pm </w:t>
      </w:r>
      <w:r>
        <w:rPr>
          <w:sz w:val="24"/>
          <w:szCs w:val="24"/>
        </w:rPr>
        <w:tab/>
      </w:r>
      <w:r>
        <w:rPr>
          <w:sz w:val="24"/>
          <w:szCs w:val="24"/>
        </w:rPr>
        <w:tab/>
      </w:r>
      <w:r>
        <w:rPr>
          <w:sz w:val="24"/>
          <w:szCs w:val="24"/>
        </w:rPr>
        <w:tab/>
      </w:r>
    </w:p>
    <w:p w14:paraId="409EB14D" w14:textId="77777777" w:rsidR="00667C4C" w:rsidRPr="00DF22E2" w:rsidRDefault="00667C4C" w:rsidP="00667C4C">
      <w:pPr>
        <w:spacing w:line="240" w:lineRule="auto"/>
        <w:jc w:val="left"/>
        <w:rPr>
          <w:sz w:val="24"/>
          <w:szCs w:val="24"/>
        </w:rPr>
      </w:pPr>
    </w:p>
    <w:p w14:paraId="2304B589" w14:textId="77777777" w:rsidR="00667C4C" w:rsidRPr="00DF22E2" w:rsidRDefault="00667C4C" w:rsidP="00667C4C">
      <w:pPr>
        <w:spacing w:line="240" w:lineRule="auto"/>
        <w:jc w:val="left"/>
        <w:rPr>
          <w:sz w:val="24"/>
          <w:szCs w:val="24"/>
        </w:rPr>
      </w:pPr>
      <w:r w:rsidRPr="00DF22E2">
        <w:rPr>
          <w:sz w:val="24"/>
          <w:szCs w:val="24"/>
        </w:rPr>
        <w:t>Meeting to be held at:</w:t>
      </w:r>
    </w:p>
    <w:p w14:paraId="06B50517" w14:textId="77777777" w:rsidR="00667C4C" w:rsidRDefault="00667C4C" w:rsidP="00667C4C">
      <w:pPr>
        <w:spacing w:line="240" w:lineRule="auto"/>
        <w:jc w:val="left"/>
        <w:rPr>
          <w:sz w:val="24"/>
          <w:szCs w:val="24"/>
        </w:rPr>
      </w:pPr>
      <w:r>
        <w:rPr>
          <w:sz w:val="24"/>
          <w:szCs w:val="24"/>
        </w:rPr>
        <w:t xml:space="preserve">Park Office - Evans Park </w:t>
      </w:r>
      <w:r w:rsidRPr="00DF22E2">
        <w:rPr>
          <w:sz w:val="24"/>
          <w:szCs w:val="24"/>
        </w:rPr>
        <w:t xml:space="preserve"> </w:t>
      </w:r>
    </w:p>
    <w:p w14:paraId="6990FF4C" w14:textId="77777777" w:rsidR="00667C4C" w:rsidRPr="00DF22E2" w:rsidRDefault="00667C4C" w:rsidP="00667C4C">
      <w:pPr>
        <w:spacing w:line="240" w:lineRule="auto"/>
        <w:jc w:val="left"/>
        <w:rPr>
          <w:sz w:val="24"/>
          <w:szCs w:val="24"/>
        </w:rPr>
      </w:pPr>
      <w:r>
        <w:rPr>
          <w:sz w:val="24"/>
          <w:szCs w:val="24"/>
        </w:rPr>
        <w:t>34201 County Road 17,</w:t>
      </w:r>
      <w:r w:rsidRPr="00DF22E2">
        <w:rPr>
          <w:sz w:val="24"/>
          <w:szCs w:val="24"/>
        </w:rPr>
        <w:t xml:space="preserve"> Elizabeth, CO 80107</w:t>
      </w:r>
    </w:p>
    <w:p w14:paraId="7A9EEC6F" w14:textId="77777777" w:rsidR="00667C4C" w:rsidRDefault="00667C4C" w:rsidP="00667C4C">
      <w:pPr>
        <w:jc w:val="left"/>
      </w:pPr>
    </w:p>
    <w:p w14:paraId="3DE158C2" w14:textId="77777777" w:rsidR="00667C4C" w:rsidRDefault="00667C4C" w:rsidP="00667C4C">
      <w:pPr>
        <w:jc w:val="left"/>
      </w:pPr>
    </w:p>
    <w:p w14:paraId="0916DCD4" w14:textId="77777777" w:rsidR="00667C4C" w:rsidRDefault="00667C4C" w:rsidP="00667C4C">
      <w:pPr>
        <w:jc w:val="left"/>
      </w:pPr>
      <w:r>
        <w:t>I</w:t>
      </w:r>
      <w:r>
        <w:tab/>
      </w:r>
      <w:r w:rsidRPr="009F0B50">
        <w:t>Call to Order / Roll Call / Pledge of Allegiance</w:t>
      </w:r>
    </w:p>
    <w:p w14:paraId="69AC7A57" w14:textId="133924B2" w:rsidR="00667C4C" w:rsidRPr="009F0B50" w:rsidRDefault="00667C4C" w:rsidP="00667C4C">
      <w:pPr>
        <w:ind w:left="720"/>
        <w:jc w:val="left"/>
        <w:rPr>
          <w:b/>
          <w:bCs/>
        </w:rPr>
      </w:pPr>
      <w:r>
        <w:t xml:space="preserve">Kelly Moffatt called the meeting to order at 6:02pm and led the pledge of allegiance. Other Board Members present included Kurt Prinslow, Dondi Connelley, and Zac Craig. Mike Barney was </w:t>
      </w:r>
      <w:proofErr w:type="gramStart"/>
      <w:r>
        <w:t>present from</w:t>
      </w:r>
      <w:proofErr w:type="gramEnd"/>
      <w:r>
        <w:t xml:space="preserve"> staff.  </w:t>
      </w:r>
    </w:p>
    <w:p w14:paraId="4D225608" w14:textId="77777777" w:rsidR="00667C4C" w:rsidRPr="009F0B50" w:rsidRDefault="00667C4C" w:rsidP="00667C4C">
      <w:pPr>
        <w:jc w:val="left"/>
        <w:rPr>
          <w:b/>
          <w:bCs/>
        </w:rPr>
      </w:pPr>
    </w:p>
    <w:p w14:paraId="394B4068" w14:textId="77777777" w:rsidR="00667C4C" w:rsidRDefault="00667C4C" w:rsidP="00667C4C">
      <w:pPr>
        <w:jc w:val="left"/>
      </w:pPr>
      <w:r>
        <w:t>II</w:t>
      </w:r>
      <w:r>
        <w:tab/>
        <w:t>Approval of Agenda</w:t>
      </w:r>
    </w:p>
    <w:p w14:paraId="762AE290" w14:textId="533ABA1D" w:rsidR="00667C4C" w:rsidRDefault="00667C4C" w:rsidP="00667C4C">
      <w:pPr>
        <w:jc w:val="left"/>
      </w:pPr>
      <w:r>
        <w:tab/>
        <w:t>Kelly motioned to approve the agenda. Dondi 2</w:t>
      </w:r>
      <w:r w:rsidRPr="00667C4C">
        <w:rPr>
          <w:vertAlign w:val="superscript"/>
        </w:rPr>
        <w:t>nd</w:t>
      </w:r>
      <w:r>
        <w:t xml:space="preserve"> and all approved. </w:t>
      </w:r>
    </w:p>
    <w:p w14:paraId="16F2A4E9" w14:textId="77777777" w:rsidR="00667C4C" w:rsidRDefault="00667C4C" w:rsidP="00667C4C">
      <w:pPr>
        <w:jc w:val="left"/>
      </w:pPr>
    </w:p>
    <w:p w14:paraId="75AD2AED" w14:textId="77777777" w:rsidR="00667C4C" w:rsidRDefault="00667C4C" w:rsidP="00667C4C">
      <w:pPr>
        <w:jc w:val="left"/>
      </w:pPr>
      <w:r>
        <w:t>III</w:t>
      </w:r>
      <w:r>
        <w:tab/>
        <w:t>Communications to the Board</w:t>
      </w:r>
    </w:p>
    <w:p w14:paraId="0F54AD5A" w14:textId="77777777" w:rsidR="00667C4C" w:rsidRDefault="00667C4C" w:rsidP="00667C4C">
      <w:pPr>
        <w:ind w:left="720"/>
        <w:jc w:val="left"/>
      </w:pPr>
      <w:r>
        <w:t>-  Citizen Comment (citizens may address the Board on any topic for up to 2-minutes – additional time may be granted at the discretion of the Board President)</w:t>
      </w:r>
    </w:p>
    <w:p w14:paraId="774E72E4" w14:textId="2A1DE663" w:rsidR="00667C4C" w:rsidRDefault="00667C4C" w:rsidP="00667C4C">
      <w:pPr>
        <w:ind w:left="720"/>
        <w:jc w:val="left"/>
      </w:pPr>
      <w:r>
        <w:t xml:space="preserve">There were no </w:t>
      </w:r>
      <w:proofErr w:type="gramStart"/>
      <w:r>
        <w:t>communications</w:t>
      </w:r>
      <w:proofErr w:type="gramEnd"/>
      <w:r>
        <w:t xml:space="preserve"> </w:t>
      </w:r>
      <w:proofErr w:type="gramStart"/>
      <w:r>
        <w:t>to</w:t>
      </w:r>
      <w:proofErr w:type="gramEnd"/>
      <w:r>
        <w:t xml:space="preserve"> the Board.</w:t>
      </w:r>
    </w:p>
    <w:p w14:paraId="3E8B14DC" w14:textId="77777777" w:rsidR="00667C4C" w:rsidRDefault="00667C4C" w:rsidP="00667C4C">
      <w:pPr>
        <w:jc w:val="left"/>
      </w:pPr>
      <w:r>
        <w:tab/>
      </w:r>
      <w:r>
        <w:tab/>
      </w:r>
      <w:r>
        <w:tab/>
      </w:r>
      <w:r>
        <w:tab/>
      </w:r>
      <w:r>
        <w:tab/>
      </w:r>
    </w:p>
    <w:p w14:paraId="78AC1A7A" w14:textId="77777777" w:rsidR="00667C4C" w:rsidRDefault="00667C4C" w:rsidP="00667C4C">
      <w:pPr>
        <w:ind w:left="720" w:hanging="720"/>
        <w:jc w:val="left"/>
      </w:pPr>
      <w:r>
        <w:t>IV</w:t>
      </w:r>
      <w:r>
        <w:tab/>
        <w:t>Continued Business</w:t>
      </w:r>
    </w:p>
    <w:p w14:paraId="7D80C35C" w14:textId="77777777" w:rsidR="00667C4C" w:rsidRDefault="00667C4C" w:rsidP="00667C4C">
      <w:pPr>
        <w:ind w:left="720" w:hanging="720"/>
        <w:jc w:val="both"/>
        <w:rPr>
          <w:rFonts w:eastAsia="Times New Roman"/>
        </w:rPr>
      </w:pPr>
      <w:r>
        <w:rPr>
          <w:rFonts w:eastAsia="Times New Roman"/>
        </w:rPr>
        <w:tab/>
        <w:t>- Cresence Overlap Consent Agreement</w:t>
      </w:r>
    </w:p>
    <w:p w14:paraId="51B05B5E" w14:textId="77777777" w:rsidR="005234C2" w:rsidRDefault="00BC229C" w:rsidP="00667C4C">
      <w:pPr>
        <w:ind w:left="720" w:hanging="720"/>
        <w:jc w:val="both"/>
        <w:rPr>
          <w:rFonts w:eastAsia="Times New Roman"/>
        </w:rPr>
      </w:pPr>
      <w:r>
        <w:rPr>
          <w:rFonts w:eastAsia="Times New Roman"/>
        </w:rPr>
        <w:tab/>
        <w:t xml:space="preserve">The Board had some discussion on the draft consent agreement provided by representatives of the EC West Metropolitan District. </w:t>
      </w:r>
      <w:r w:rsidR="00045461">
        <w:rPr>
          <w:rFonts w:eastAsia="Times New Roman"/>
        </w:rPr>
        <w:t xml:space="preserve">Kurt noted that we should reference the approved PUD for identifying the number of planned residences and shared that 2850 residences are planned. The Board then referred to the PROST master plan and noted that the cost for the first two phases of </w:t>
      </w:r>
      <w:r w:rsidR="00F52B1A">
        <w:rPr>
          <w:rFonts w:eastAsia="Times New Roman"/>
        </w:rPr>
        <w:t xml:space="preserve">park development totaled $6,101,800. Kurt proposed that these costs be divided by the number of proposed homes and shared that the development fee per residential unit should be $2141. </w:t>
      </w:r>
      <w:r w:rsidR="00045461">
        <w:rPr>
          <w:rFonts w:eastAsia="Times New Roman"/>
        </w:rPr>
        <w:t>Zac suggested that the Board consider an adjustment of the</w:t>
      </w:r>
      <w:r w:rsidR="005234C2">
        <w:rPr>
          <w:rFonts w:eastAsia="Times New Roman"/>
        </w:rPr>
        <w:t xml:space="preserve"> development fee to be assessed as new developments are approved in the northern area of the District such as </w:t>
      </w:r>
      <w:proofErr w:type="gramStart"/>
      <w:r w:rsidR="005234C2">
        <w:rPr>
          <w:rFonts w:eastAsia="Times New Roman"/>
        </w:rPr>
        <w:t>Blue Sky</w:t>
      </w:r>
      <w:proofErr w:type="gramEnd"/>
      <w:r w:rsidR="005234C2">
        <w:rPr>
          <w:rFonts w:eastAsia="Times New Roman"/>
        </w:rPr>
        <w:t xml:space="preserve"> Ranch. He reasoned that the fee should be lowered as the costs are divided amongst more homes. Kurt stated that he felt the fees should not be adjusted and that fees from additional developments in the northern part of the </w:t>
      </w:r>
      <w:proofErr w:type="gramStart"/>
      <w:r w:rsidR="005234C2">
        <w:rPr>
          <w:rFonts w:eastAsia="Times New Roman"/>
        </w:rPr>
        <w:t>District</w:t>
      </w:r>
      <w:proofErr w:type="gramEnd"/>
      <w:r w:rsidR="005234C2">
        <w:rPr>
          <w:rFonts w:eastAsia="Times New Roman"/>
        </w:rPr>
        <w:t xml:space="preserve"> will be needed and used to support other park development / improvements. Kelly expressed that he also felt the fees should not be adjusted as new homes come into the queue. After some discussion the Board came to consensus that they prefer development fees not be adjusted within the agreement. </w:t>
      </w:r>
    </w:p>
    <w:p w14:paraId="2EBA45FB" w14:textId="77777777" w:rsidR="005234C2" w:rsidRDefault="005234C2" w:rsidP="00667C4C">
      <w:pPr>
        <w:ind w:left="720" w:hanging="720"/>
        <w:jc w:val="both"/>
        <w:rPr>
          <w:rFonts w:eastAsia="Times New Roman"/>
        </w:rPr>
      </w:pPr>
    </w:p>
    <w:p w14:paraId="6FB4254A" w14:textId="77777777" w:rsidR="00705019" w:rsidRDefault="005234C2" w:rsidP="00667C4C">
      <w:pPr>
        <w:ind w:left="720" w:hanging="720"/>
        <w:jc w:val="both"/>
        <w:rPr>
          <w:rFonts w:eastAsia="Times New Roman"/>
        </w:rPr>
      </w:pPr>
      <w:r>
        <w:rPr>
          <w:rFonts w:eastAsia="Times New Roman"/>
        </w:rPr>
        <w:lastRenderedPageBreak/>
        <w:tab/>
      </w:r>
      <w:r w:rsidR="00705019">
        <w:rPr>
          <w:rFonts w:eastAsia="Times New Roman"/>
        </w:rPr>
        <w:t xml:space="preserve">Kurt directed Mike to ask legal whether the term “building permit” or “residential unit” is best to use in the agreement. He explained that the </w:t>
      </w:r>
      <w:proofErr w:type="gramStart"/>
      <w:r w:rsidR="00705019">
        <w:rPr>
          <w:rFonts w:eastAsia="Times New Roman"/>
        </w:rPr>
        <w:t>District</w:t>
      </w:r>
      <w:proofErr w:type="gramEnd"/>
      <w:r w:rsidR="00705019">
        <w:rPr>
          <w:rFonts w:eastAsia="Times New Roman"/>
        </w:rPr>
        <w:t xml:space="preserve"> wanted to ensure that the fee is collected for each residential unit, as some building permits may be for multi-family residential units. He also asked Mike to check with legal about how specific the </w:t>
      </w:r>
      <w:proofErr w:type="gramStart"/>
      <w:r w:rsidR="00705019">
        <w:rPr>
          <w:rFonts w:eastAsia="Times New Roman"/>
        </w:rPr>
        <w:t>District</w:t>
      </w:r>
      <w:proofErr w:type="gramEnd"/>
      <w:r w:rsidR="00705019">
        <w:rPr>
          <w:rFonts w:eastAsia="Times New Roman"/>
        </w:rPr>
        <w:t xml:space="preserve"> should be in the agreement about how the fees were calculated and how they may be used. </w:t>
      </w:r>
    </w:p>
    <w:p w14:paraId="535E985C" w14:textId="77777777" w:rsidR="00705019" w:rsidRDefault="00705019" w:rsidP="00667C4C">
      <w:pPr>
        <w:ind w:left="720" w:hanging="720"/>
        <w:jc w:val="both"/>
        <w:rPr>
          <w:rFonts w:eastAsia="Times New Roman"/>
        </w:rPr>
      </w:pPr>
    </w:p>
    <w:p w14:paraId="439F5CCD" w14:textId="11280675" w:rsidR="00BC229C" w:rsidRDefault="00705019" w:rsidP="00667C4C">
      <w:pPr>
        <w:ind w:left="720" w:hanging="720"/>
        <w:jc w:val="both"/>
        <w:rPr>
          <w:rFonts w:eastAsia="Times New Roman"/>
        </w:rPr>
      </w:pPr>
      <w:r>
        <w:rPr>
          <w:rFonts w:eastAsia="Times New Roman"/>
        </w:rPr>
        <w:tab/>
        <w:t xml:space="preserve">Mike reported that he would confer with legal counsel on the matters discussed as directed by the Board and edit the draft agreement. He said he would then work with legal to get the draft to the developer and would keep the board updated.     </w:t>
      </w:r>
      <w:r w:rsidR="005234C2">
        <w:rPr>
          <w:rFonts w:eastAsia="Times New Roman"/>
        </w:rPr>
        <w:t xml:space="preserve">   </w:t>
      </w:r>
      <w:r w:rsidR="00045461">
        <w:rPr>
          <w:rFonts w:eastAsia="Times New Roman"/>
        </w:rPr>
        <w:t xml:space="preserve"> </w:t>
      </w:r>
      <w:r w:rsidR="00BC229C">
        <w:rPr>
          <w:rFonts w:eastAsia="Times New Roman"/>
        </w:rPr>
        <w:t xml:space="preserve"> </w:t>
      </w:r>
    </w:p>
    <w:p w14:paraId="4FD3A92A" w14:textId="77777777" w:rsidR="00667C4C" w:rsidRDefault="00667C4C" w:rsidP="00667C4C">
      <w:pPr>
        <w:ind w:left="720" w:hanging="720"/>
        <w:jc w:val="both"/>
      </w:pPr>
      <w:r>
        <w:rPr>
          <w:rFonts w:eastAsia="Times New Roman"/>
        </w:rPr>
        <w:tab/>
      </w:r>
    </w:p>
    <w:p w14:paraId="060D9D22" w14:textId="77777777" w:rsidR="00667C4C" w:rsidRDefault="00667C4C" w:rsidP="00667C4C">
      <w:pPr>
        <w:jc w:val="left"/>
      </w:pPr>
      <w:r>
        <w:t>V</w:t>
      </w:r>
      <w:r>
        <w:tab/>
        <w:t>New Business</w:t>
      </w:r>
    </w:p>
    <w:p w14:paraId="5351D1E7" w14:textId="77777777" w:rsidR="00667C4C" w:rsidRDefault="00667C4C" w:rsidP="00667C4C">
      <w:pPr>
        <w:jc w:val="left"/>
      </w:pPr>
      <w:r>
        <w:tab/>
        <w:t xml:space="preserve">- Review Proposals for Conducting Public Polling </w:t>
      </w:r>
    </w:p>
    <w:p w14:paraId="692D45D8" w14:textId="77777777" w:rsidR="00966EF9" w:rsidRDefault="00705019" w:rsidP="005D73C4">
      <w:pPr>
        <w:ind w:left="720"/>
        <w:jc w:val="left"/>
      </w:pPr>
      <w:r>
        <w:t xml:space="preserve">The Board reviewed </w:t>
      </w:r>
      <w:r w:rsidR="005D73C4">
        <w:t xml:space="preserve">two </w:t>
      </w:r>
      <w:r>
        <w:t>proposal</w:t>
      </w:r>
      <w:r w:rsidR="005D73C4">
        <w:t>s</w:t>
      </w:r>
      <w:r>
        <w:t xml:space="preserve"> for </w:t>
      </w:r>
      <w:r w:rsidR="005D73C4">
        <w:t xml:space="preserve">conducting </w:t>
      </w:r>
      <w:r>
        <w:t>polling services</w:t>
      </w:r>
      <w:r w:rsidR="005D73C4">
        <w:t xml:space="preserve"> to assess public support for a recreation center. They had some general discussion about the value of the polling and Kelly and Dondi both expressed some concern about the cost of the polling work. Dondi expressed some additional concern that one proposal projected only 300 survey </w:t>
      </w:r>
      <w:proofErr w:type="gramStart"/>
      <w:r w:rsidR="005D73C4">
        <w:t>responses</w:t>
      </w:r>
      <w:proofErr w:type="gramEnd"/>
      <w:r w:rsidR="005D73C4">
        <w:t xml:space="preserve"> and the other proposal projected only 600 responses. She shared that she was not convinced that this would provide a clear picture of the how the entire community may vote. Zac shared that he felt the expense was warranted and that the data to be collected could be critical in helping them to decide whether to invest in campaign consultation. </w:t>
      </w:r>
      <w:r w:rsidR="00966EF9">
        <w:t xml:space="preserve">Kurt agreed and shared that he felt the polling was the best next step. Zac added that the polling, if favorable, would also provide the campaign consultant with a baseline of data that would be helpful in identifying / targeting voters that are on the fence about whether to support a rec center or not. He suggested that this may save some expense on the consulting. </w:t>
      </w:r>
    </w:p>
    <w:p w14:paraId="2F2F4366" w14:textId="77777777" w:rsidR="00966EF9" w:rsidRDefault="00966EF9" w:rsidP="005D73C4">
      <w:pPr>
        <w:ind w:left="720"/>
        <w:jc w:val="left"/>
      </w:pPr>
    </w:p>
    <w:p w14:paraId="74B5C6B8" w14:textId="4CA5A3AB" w:rsidR="00705019" w:rsidRDefault="00966EF9" w:rsidP="005D73C4">
      <w:pPr>
        <w:ind w:left="720"/>
        <w:jc w:val="left"/>
      </w:pPr>
      <w:r>
        <w:t xml:space="preserve">Dondi asked what if the polling data showed 50-50 support / opposition, or even something close like </w:t>
      </w:r>
      <w:r w:rsidR="00B96E44">
        <w:t>55</w:t>
      </w:r>
      <w:r>
        <w:t>/4</w:t>
      </w:r>
      <w:r w:rsidR="00B96E44">
        <w:t xml:space="preserve">5, and other Board Members acknowledged the polling may be somewhat indecisive. Zac suggested that the results be discussed with the selected campaign consultant to get an opinion on whether their efforts could likely bridge any existing gap. </w:t>
      </w:r>
      <w:r>
        <w:t xml:space="preserve">The Board then came to agreement that the cost of the polling work was warranted </w:t>
      </w:r>
      <w:r w:rsidR="00B96E44">
        <w:t xml:space="preserve">in helping to get valid data on whether the community truly desires a recreation center and is willing to fund it. </w:t>
      </w:r>
      <w:r>
        <w:t xml:space="preserve"> </w:t>
      </w:r>
    </w:p>
    <w:p w14:paraId="451221AF" w14:textId="77777777" w:rsidR="00B96E44" w:rsidRDefault="00B96E44" w:rsidP="005D73C4">
      <w:pPr>
        <w:ind w:left="720"/>
        <w:jc w:val="left"/>
      </w:pPr>
    </w:p>
    <w:p w14:paraId="7F71FE6E" w14:textId="17E11203" w:rsidR="00B96E44" w:rsidRDefault="00B96E44" w:rsidP="005D73C4">
      <w:pPr>
        <w:ind w:left="720"/>
        <w:jc w:val="left"/>
      </w:pPr>
      <w:r>
        <w:t xml:space="preserve">There was then some discussion on the two proposals. </w:t>
      </w:r>
      <w:r w:rsidR="00C6024B">
        <w:t xml:space="preserve">The Board was in full agreement in selecting the proposal from Magellan Strategies based on the lower cost and the higher number of individuals that would be surveyed. The Board directed Mike to contact the Magellan team on Tuesday morning and expedite the process to the extent possible. The Board also expressed a desire to review survey questions and potentially conference with the Magellan team if needed to ensure the survey instrument meets their expectations and gathers the data they want to collect. Mike said he would keep them updated and would look to schedule a work session as soon as he knows when a draft of the survey will be available for their input.  </w:t>
      </w:r>
    </w:p>
    <w:p w14:paraId="04EE7FBC" w14:textId="77777777" w:rsidR="00667C4C" w:rsidRDefault="00667C4C" w:rsidP="00667C4C">
      <w:pPr>
        <w:jc w:val="left"/>
      </w:pPr>
    </w:p>
    <w:p w14:paraId="4CA70997" w14:textId="77777777" w:rsidR="00667C4C" w:rsidRDefault="00667C4C" w:rsidP="00667C4C">
      <w:pPr>
        <w:jc w:val="left"/>
      </w:pPr>
      <w:r>
        <w:lastRenderedPageBreak/>
        <w:t>VI</w:t>
      </w:r>
      <w:r>
        <w:tab/>
        <w:t>Other Matters</w:t>
      </w:r>
    </w:p>
    <w:p w14:paraId="3A607E6B" w14:textId="3341219D" w:rsidR="00C6024B" w:rsidRDefault="00C6024B" w:rsidP="00667C4C">
      <w:pPr>
        <w:jc w:val="left"/>
      </w:pPr>
      <w:r>
        <w:tab/>
        <w:t>No other matters were discussed.</w:t>
      </w:r>
    </w:p>
    <w:p w14:paraId="3F27CBD5" w14:textId="77777777" w:rsidR="00667C4C" w:rsidRDefault="00667C4C" w:rsidP="00667C4C">
      <w:pPr>
        <w:jc w:val="left"/>
      </w:pPr>
      <w:r>
        <w:tab/>
      </w:r>
    </w:p>
    <w:p w14:paraId="74C38C62" w14:textId="77777777" w:rsidR="00667C4C" w:rsidRDefault="00667C4C" w:rsidP="00667C4C">
      <w:pPr>
        <w:jc w:val="left"/>
      </w:pPr>
      <w:r>
        <w:t>VI</w:t>
      </w:r>
      <w:r>
        <w:tab/>
        <w:t>Adjournment</w:t>
      </w:r>
    </w:p>
    <w:p w14:paraId="4F2DF72B" w14:textId="5E8C6106" w:rsidR="00C6024B" w:rsidRDefault="00C6024B" w:rsidP="00667C4C">
      <w:pPr>
        <w:jc w:val="left"/>
      </w:pPr>
      <w:r>
        <w:tab/>
        <w:t>Kurt made a motion to adjourn the meeting at 7:28pm and Dondi 2</w:t>
      </w:r>
      <w:r w:rsidRPr="00C6024B">
        <w:rPr>
          <w:vertAlign w:val="superscript"/>
        </w:rPr>
        <w:t>nd</w:t>
      </w:r>
      <w:r>
        <w:t xml:space="preserve">. All approved. </w:t>
      </w:r>
    </w:p>
    <w:p w14:paraId="3502476F" w14:textId="77777777" w:rsidR="00667C4C" w:rsidRDefault="00667C4C"/>
    <w:sectPr w:rsidR="00667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4C"/>
    <w:rsid w:val="00045461"/>
    <w:rsid w:val="005234C2"/>
    <w:rsid w:val="005D73C4"/>
    <w:rsid w:val="00667C4C"/>
    <w:rsid w:val="00705019"/>
    <w:rsid w:val="00755151"/>
    <w:rsid w:val="009009BD"/>
    <w:rsid w:val="00966EF9"/>
    <w:rsid w:val="009C6F49"/>
    <w:rsid w:val="00B96E44"/>
    <w:rsid w:val="00BC229C"/>
    <w:rsid w:val="00C6024B"/>
    <w:rsid w:val="00CD75AA"/>
    <w:rsid w:val="00F5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9647"/>
  <w15:chartTrackingRefBased/>
  <w15:docId w15:val="{B3E0DAEC-5009-4AE3-992A-04282538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C4C"/>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667C4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7C4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7C4C"/>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7C4C"/>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67C4C"/>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67C4C"/>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67C4C"/>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67C4C"/>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67C4C"/>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4C"/>
    <w:rPr>
      <w:rFonts w:eastAsiaTheme="majorEastAsia" w:cstheme="majorBidi"/>
      <w:color w:val="272727" w:themeColor="text1" w:themeTint="D8"/>
    </w:rPr>
  </w:style>
  <w:style w:type="paragraph" w:styleId="Title">
    <w:name w:val="Title"/>
    <w:basedOn w:val="Normal"/>
    <w:next w:val="Normal"/>
    <w:link w:val="TitleChar"/>
    <w:uiPriority w:val="10"/>
    <w:qFormat/>
    <w:rsid w:val="00667C4C"/>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7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4C"/>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7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4C"/>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67C4C"/>
    <w:rPr>
      <w:i/>
      <w:iCs/>
      <w:color w:val="404040" w:themeColor="text1" w:themeTint="BF"/>
    </w:rPr>
  </w:style>
  <w:style w:type="paragraph" w:styleId="ListParagraph">
    <w:name w:val="List Paragraph"/>
    <w:basedOn w:val="Normal"/>
    <w:uiPriority w:val="34"/>
    <w:qFormat/>
    <w:rsid w:val="00667C4C"/>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667C4C"/>
    <w:rPr>
      <w:i/>
      <w:iCs/>
      <w:color w:val="0F4761" w:themeColor="accent1" w:themeShade="BF"/>
    </w:rPr>
  </w:style>
  <w:style w:type="paragraph" w:styleId="IntenseQuote">
    <w:name w:val="Intense Quote"/>
    <w:basedOn w:val="Normal"/>
    <w:next w:val="Normal"/>
    <w:link w:val="IntenseQuoteChar"/>
    <w:uiPriority w:val="30"/>
    <w:qFormat/>
    <w:rsid w:val="00667C4C"/>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67C4C"/>
    <w:rPr>
      <w:i/>
      <w:iCs/>
      <w:color w:val="0F4761" w:themeColor="accent1" w:themeShade="BF"/>
    </w:rPr>
  </w:style>
  <w:style w:type="character" w:styleId="IntenseReference">
    <w:name w:val="Intense Reference"/>
    <w:basedOn w:val="DefaultParagraphFont"/>
    <w:uiPriority w:val="32"/>
    <w:qFormat/>
    <w:rsid w:val="00667C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2</cp:revision>
  <dcterms:created xsi:type="dcterms:W3CDTF">2025-10-09T21:36:00Z</dcterms:created>
  <dcterms:modified xsi:type="dcterms:W3CDTF">2025-10-09T21:36:00Z</dcterms:modified>
</cp:coreProperties>
</file>