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E43F" w14:textId="77777777" w:rsidR="00587F5B" w:rsidRPr="00DF22E2" w:rsidRDefault="00587F5B" w:rsidP="00587F5B">
      <w:pPr>
        <w:spacing w:line="240" w:lineRule="auto"/>
        <w:rPr>
          <w:b/>
          <w:sz w:val="30"/>
          <w:szCs w:val="30"/>
        </w:rPr>
      </w:pPr>
      <w:r w:rsidRPr="00DF22E2">
        <w:rPr>
          <w:b/>
          <w:sz w:val="30"/>
          <w:szCs w:val="30"/>
        </w:rPr>
        <w:t>Elizabeth Park and Recreation</w:t>
      </w:r>
      <w:r>
        <w:rPr>
          <w:b/>
          <w:sz w:val="30"/>
          <w:szCs w:val="30"/>
        </w:rPr>
        <w:t xml:space="preserve"> District</w:t>
      </w:r>
    </w:p>
    <w:p w14:paraId="5CB822FF" w14:textId="77777777" w:rsidR="00587F5B" w:rsidRDefault="00587F5B" w:rsidP="00587F5B">
      <w:pPr>
        <w:spacing w:line="240" w:lineRule="auto"/>
        <w:rPr>
          <w:sz w:val="24"/>
          <w:szCs w:val="24"/>
        </w:rPr>
      </w:pPr>
    </w:p>
    <w:p w14:paraId="1F236FDF" w14:textId="77777777" w:rsidR="00587F5B" w:rsidRPr="0075740E" w:rsidRDefault="00587F5B" w:rsidP="00587F5B">
      <w:pPr>
        <w:spacing w:line="240" w:lineRule="auto"/>
        <w:rPr>
          <w:b/>
          <w:sz w:val="24"/>
          <w:szCs w:val="24"/>
        </w:rPr>
      </w:pPr>
      <w:r>
        <w:rPr>
          <w:b/>
          <w:sz w:val="24"/>
          <w:szCs w:val="24"/>
        </w:rPr>
        <w:t xml:space="preserve">Special </w:t>
      </w:r>
      <w:r w:rsidRPr="0075740E">
        <w:rPr>
          <w:b/>
          <w:sz w:val="24"/>
          <w:szCs w:val="24"/>
        </w:rPr>
        <w:t>Meeting of the Board of Directors</w:t>
      </w:r>
      <w:r>
        <w:rPr>
          <w:b/>
          <w:sz w:val="24"/>
          <w:szCs w:val="24"/>
        </w:rPr>
        <w:t xml:space="preserve"> </w:t>
      </w:r>
    </w:p>
    <w:p w14:paraId="2D8792AF" w14:textId="34E4F193" w:rsidR="00587F5B" w:rsidRPr="0075740E" w:rsidRDefault="00587F5B" w:rsidP="00587F5B">
      <w:pPr>
        <w:spacing w:line="240" w:lineRule="auto"/>
        <w:rPr>
          <w:b/>
          <w:sz w:val="24"/>
          <w:szCs w:val="24"/>
        </w:rPr>
      </w:pPr>
      <w:r>
        <w:rPr>
          <w:b/>
          <w:sz w:val="24"/>
          <w:szCs w:val="24"/>
        </w:rPr>
        <w:t>MEETING MINUTES</w:t>
      </w:r>
    </w:p>
    <w:p w14:paraId="451300CA" w14:textId="77777777" w:rsidR="00587F5B" w:rsidRDefault="00587F5B" w:rsidP="00587F5B">
      <w:pPr>
        <w:spacing w:line="240" w:lineRule="auto"/>
        <w:jc w:val="left"/>
        <w:rPr>
          <w:sz w:val="24"/>
          <w:szCs w:val="24"/>
        </w:rPr>
      </w:pPr>
    </w:p>
    <w:p w14:paraId="05122E96" w14:textId="77777777" w:rsidR="00587F5B" w:rsidRPr="00DF22E2" w:rsidRDefault="00587F5B" w:rsidP="00587F5B">
      <w:pPr>
        <w:spacing w:line="240" w:lineRule="auto"/>
        <w:jc w:val="left"/>
        <w:rPr>
          <w:sz w:val="24"/>
          <w:szCs w:val="24"/>
        </w:rPr>
      </w:pPr>
      <w:r>
        <w:rPr>
          <w:sz w:val="24"/>
          <w:szCs w:val="24"/>
        </w:rPr>
        <w:t>October 20, 2025</w:t>
      </w:r>
      <w:r w:rsidRPr="00DF22E2">
        <w:rPr>
          <w:sz w:val="24"/>
          <w:szCs w:val="24"/>
        </w:rPr>
        <w:t xml:space="preserve"> </w:t>
      </w:r>
      <w:r>
        <w:rPr>
          <w:sz w:val="24"/>
          <w:szCs w:val="24"/>
        </w:rPr>
        <w:t>– 6:00</w:t>
      </w:r>
      <w:r w:rsidRPr="00DF22E2">
        <w:rPr>
          <w:sz w:val="24"/>
          <w:szCs w:val="24"/>
        </w:rPr>
        <w:t xml:space="preserve"> pm </w:t>
      </w:r>
      <w:r>
        <w:rPr>
          <w:sz w:val="24"/>
          <w:szCs w:val="24"/>
        </w:rPr>
        <w:tab/>
      </w:r>
      <w:r>
        <w:rPr>
          <w:sz w:val="24"/>
          <w:szCs w:val="24"/>
        </w:rPr>
        <w:tab/>
      </w:r>
      <w:r>
        <w:rPr>
          <w:sz w:val="24"/>
          <w:szCs w:val="24"/>
        </w:rPr>
        <w:tab/>
      </w:r>
    </w:p>
    <w:p w14:paraId="2591E4DE" w14:textId="77777777" w:rsidR="00587F5B" w:rsidRPr="00DF22E2" w:rsidRDefault="00587F5B" w:rsidP="00587F5B">
      <w:pPr>
        <w:spacing w:line="240" w:lineRule="auto"/>
        <w:jc w:val="left"/>
        <w:rPr>
          <w:sz w:val="24"/>
          <w:szCs w:val="24"/>
        </w:rPr>
      </w:pPr>
    </w:p>
    <w:p w14:paraId="6905F136" w14:textId="77777777" w:rsidR="00587F5B" w:rsidRPr="00DF22E2" w:rsidRDefault="00587F5B" w:rsidP="00587F5B">
      <w:pPr>
        <w:spacing w:line="240" w:lineRule="auto"/>
        <w:jc w:val="left"/>
        <w:rPr>
          <w:sz w:val="24"/>
          <w:szCs w:val="24"/>
        </w:rPr>
      </w:pPr>
      <w:r w:rsidRPr="00DF22E2">
        <w:rPr>
          <w:sz w:val="24"/>
          <w:szCs w:val="24"/>
        </w:rPr>
        <w:t>Meeting to be held at:</w:t>
      </w:r>
    </w:p>
    <w:p w14:paraId="24039948" w14:textId="77777777" w:rsidR="00587F5B" w:rsidRDefault="00587F5B" w:rsidP="00587F5B">
      <w:pPr>
        <w:spacing w:line="240" w:lineRule="auto"/>
        <w:jc w:val="left"/>
        <w:rPr>
          <w:sz w:val="24"/>
          <w:szCs w:val="24"/>
        </w:rPr>
      </w:pPr>
      <w:r>
        <w:rPr>
          <w:sz w:val="24"/>
          <w:szCs w:val="24"/>
        </w:rPr>
        <w:t xml:space="preserve">Park Office - Evans Park </w:t>
      </w:r>
      <w:r w:rsidRPr="00DF22E2">
        <w:rPr>
          <w:sz w:val="24"/>
          <w:szCs w:val="24"/>
        </w:rPr>
        <w:t xml:space="preserve"> </w:t>
      </w:r>
    </w:p>
    <w:p w14:paraId="391C31E1" w14:textId="77777777" w:rsidR="00587F5B" w:rsidRPr="00DF22E2" w:rsidRDefault="00587F5B" w:rsidP="00587F5B">
      <w:pPr>
        <w:spacing w:line="240" w:lineRule="auto"/>
        <w:jc w:val="left"/>
        <w:rPr>
          <w:sz w:val="24"/>
          <w:szCs w:val="24"/>
        </w:rPr>
      </w:pPr>
      <w:r>
        <w:rPr>
          <w:sz w:val="24"/>
          <w:szCs w:val="24"/>
        </w:rPr>
        <w:t>34201 County Road 17,</w:t>
      </w:r>
      <w:r w:rsidRPr="00DF22E2">
        <w:rPr>
          <w:sz w:val="24"/>
          <w:szCs w:val="24"/>
        </w:rPr>
        <w:t xml:space="preserve"> Elizabeth, CO 80107</w:t>
      </w:r>
    </w:p>
    <w:p w14:paraId="09B24C99" w14:textId="77777777" w:rsidR="00587F5B" w:rsidRDefault="00587F5B" w:rsidP="00587F5B">
      <w:pPr>
        <w:jc w:val="left"/>
      </w:pPr>
    </w:p>
    <w:p w14:paraId="1831447A" w14:textId="77777777" w:rsidR="00587F5B" w:rsidRDefault="00587F5B" w:rsidP="00587F5B">
      <w:pPr>
        <w:jc w:val="left"/>
      </w:pPr>
    </w:p>
    <w:p w14:paraId="351CCD52" w14:textId="77777777" w:rsidR="00587F5B" w:rsidRDefault="00587F5B" w:rsidP="00587F5B">
      <w:pPr>
        <w:jc w:val="left"/>
      </w:pPr>
      <w:r>
        <w:t>I</w:t>
      </w:r>
      <w:r>
        <w:tab/>
      </w:r>
      <w:r w:rsidRPr="009F0B50">
        <w:t>Call to Order / Roll Call / Pledge of Allegiance</w:t>
      </w:r>
    </w:p>
    <w:p w14:paraId="7D581A6A" w14:textId="757DFF27" w:rsidR="00587F5B" w:rsidRPr="009F0B50" w:rsidRDefault="00587F5B" w:rsidP="00587F5B">
      <w:pPr>
        <w:ind w:left="720"/>
        <w:jc w:val="left"/>
        <w:rPr>
          <w:b/>
          <w:bCs/>
        </w:rPr>
      </w:pPr>
      <w:r>
        <w:t xml:space="preserve">Kelly Moffatt called the meeting to order and led the pledge of allegiance. Other Board members present included Kurt Prinslow, Dondi Connelley, Aleta Jeffress, and Zac Craig. Mike Barney was </w:t>
      </w:r>
      <w:proofErr w:type="gramStart"/>
      <w:r>
        <w:t>present from</w:t>
      </w:r>
      <w:proofErr w:type="gramEnd"/>
      <w:r>
        <w:t xml:space="preserve"> staff. Two individuals were also present from the public. Ryan Winger with Magellan Strategies joined the meeting virtually at 6:12pm.  </w:t>
      </w:r>
    </w:p>
    <w:p w14:paraId="2CFD83D4" w14:textId="77777777" w:rsidR="00587F5B" w:rsidRPr="009F0B50" w:rsidRDefault="00587F5B" w:rsidP="00587F5B">
      <w:pPr>
        <w:jc w:val="left"/>
        <w:rPr>
          <w:b/>
          <w:bCs/>
        </w:rPr>
      </w:pPr>
    </w:p>
    <w:p w14:paraId="14B728F8" w14:textId="77777777" w:rsidR="00587F5B" w:rsidRDefault="00587F5B" w:rsidP="00587F5B">
      <w:pPr>
        <w:jc w:val="left"/>
      </w:pPr>
      <w:r>
        <w:t>II</w:t>
      </w:r>
      <w:r>
        <w:tab/>
        <w:t>Approval of Agenda</w:t>
      </w:r>
    </w:p>
    <w:p w14:paraId="24EA00AE" w14:textId="071DF96D" w:rsidR="00587F5B" w:rsidRDefault="00587F5B" w:rsidP="00587F5B">
      <w:pPr>
        <w:ind w:left="720"/>
        <w:jc w:val="left"/>
      </w:pPr>
      <w:r>
        <w:t>Kurt asked if other items should be added to the agenda for discussion such as the EC West overlap consent agreement. Mike shared that he believed this special meeting was for the purpose of reviewing and editing survey questions for the public polling project and that other board matters would be addressed at the regular meeting on October 28</w:t>
      </w:r>
      <w:r w:rsidRPr="00587F5B">
        <w:rPr>
          <w:vertAlign w:val="superscript"/>
        </w:rPr>
        <w:t>th</w:t>
      </w:r>
      <w:r>
        <w:t>. Dondi then made a motion to approve the agenda. Aleta 2</w:t>
      </w:r>
      <w:r w:rsidRPr="00587F5B">
        <w:rPr>
          <w:vertAlign w:val="superscript"/>
        </w:rPr>
        <w:t>nd</w:t>
      </w:r>
      <w:r>
        <w:t xml:space="preserve"> and all approved.   </w:t>
      </w:r>
    </w:p>
    <w:p w14:paraId="51AB7A79" w14:textId="77777777" w:rsidR="00587F5B" w:rsidRDefault="00587F5B" w:rsidP="00587F5B">
      <w:pPr>
        <w:jc w:val="left"/>
      </w:pPr>
    </w:p>
    <w:p w14:paraId="3A865FA1" w14:textId="77777777" w:rsidR="00587F5B" w:rsidRDefault="00587F5B" w:rsidP="00587F5B">
      <w:pPr>
        <w:jc w:val="left"/>
      </w:pPr>
      <w:r>
        <w:t>III</w:t>
      </w:r>
      <w:r>
        <w:tab/>
        <w:t>Communications to the Board</w:t>
      </w:r>
    </w:p>
    <w:p w14:paraId="500F7E00" w14:textId="77777777" w:rsidR="00587F5B" w:rsidRDefault="00587F5B" w:rsidP="00587F5B">
      <w:pPr>
        <w:ind w:left="720"/>
        <w:jc w:val="left"/>
      </w:pPr>
      <w:r>
        <w:t>-  Citizen Comment (citizens may address the Board on any topic for up to 2-minutes – additional time may be granted at the discretion of the Board President)</w:t>
      </w:r>
    </w:p>
    <w:p w14:paraId="435224EF" w14:textId="0384C907" w:rsidR="00587F5B" w:rsidRDefault="00587F5B" w:rsidP="00587F5B">
      <w:pPr>
        <w:ind w:left="720"/>
        <w:jc w:val="left"/>
      </w:pPr>
      <w:r>
        <w:t xml:space="preserve">Kelly asked the public attendees if they wanted to address the board and they stated they were just there to observe. Kelly thanked them for attending and for their interest in the </w:t>
      </w:r>
      <w:proofErr w:type="gramStart"/>
      <w:r>
        <w:t>District</w:t>
      </w:r>
      <w:proofErr w:type="gramEnd"/>
      <w:r>
        <w:t xml:space="preserve">. </w:t>
      </w:r>
    </w:p>
    <w:p w14:paraId="7D61B005" w14:textId="77777777" w:rsidR="00587F5B" w:rsidRDefault="00587F5B" w:rsidP="00587F5B">
      <w:pPr>
        <w:jc w:val="left"/>
      </w:pPr>
      <w:r>
        <w:tab/>
      </w:r>
      <w:r>
        <w:tab/>
      </w:r>
      <w:r>
        <w:tab/>
      </w:r>
      <w:r>
        <w:tab/>
      </w:r>
      <w:r>
        <w:tab/>
      </w:r>
    </w:p>
    <w:p w14:paraId="27AAB0D8" w14:textId="77777777" w:rsidR="00587F5B" w:rsidRDefault="00587F5B" w:rsidP="00587F5B">
      <w:pPr>
        <w:ind w:left="720" w:hanging="720"/>
        <w:jc w:val="left"/>
      </w:pPr>
      <w:r>
        <w:t>IV</w:t>
      </w:r>
      <w:r>
        <w:tab/>
        <w:t>Continued Business</w:t>
      </w:r>
    </w:p>
    <w:p w14:paraId="3BEE2598" w14:textId="779C231F" w:rsidR="00587F5B" w:rsidRDefault="00587F5B" w:rsidP="00587F5B">
      <w:pPr>
        <w:ind w:left="720" w:hanging="720"/>
        <w:jc w:val="left"/>
      </w:pPr>
      <w:r>
        <w:tab/>
        <w:t xml:space="preserve">No continued business was discussed. </w:t>
      </w:r>
    </w:p>
    <w:p w14:paraId="5A4F2037" w14:textId="77777777" w:rsidR="00587F5B" w:rsidRDefault="00587F5B" w:rsidP="00587F5B">
      <w:pPr>
        <w:ind w:left="720" w:hanging="720"/>
        <w:jc w:val="both"/>
      </w:pPr>
      <w:r>
        <w:rPr>
          <w:rFonts w:eastAsia="Times New Roman"/>
        </w:rPr>
        <w:tab/>
      </w:r>
    </w:p>
    <w:p w14:paraId="2893BE57" w14:textId="77777777" w:rsidR="00587F5B" w:rsidRDefault="00587F5B" w:rsidP="00587F5B">
      <w:pPr>
        <w:jc w:val="left"/>
      </w:pPr>
      <w:r>
        <w:t>V</w:t>
      </w:r>
      <w:r>
        <w:tab/>
        <w:t>New Business</w:t>
      </w:r>
    </w:p>
    <w:p w14:paraId="46F9D9B6" w14:textId="77777777" w:rsidR="00587F5B" w:rsidRDefault="00587F5B" w:rsidP="00587F5B">
      <w:pPr>
        <w:jc w:val="left"/>
      </w:pPr>
      <w:r>
        <w:tab/>
        <w:t xml:space="preserve">- Review Survey Questions for Public Polling Initiative </w:t>
      </w:r>
    </w:p>
    <w:p w14:paraId="5957B6D4" w14:textId="0A81EB8A" w:rsidR="00587F5B" w:rsidRDefault="00BA2185" w:rsidP="00BA2185">
      <w:pPr>
        <w:ind w:left="720"/>
        <w:jc w:val="left"/>
      </w:pPr>
      <w:r>
        <w:t xml:space="preserve">Mike introduced Ryan Winger to the Board and said that he is present to address any questions the Board may have about the survey process and the questions to be asked. He then asked if Ryan could review the survey process and share how it would be disseminated in the community. Ryan explained that they will start with a list of all registered voters within the Elizabeth Park and Recreation District and will only target these individuals. He stated that they will have phone numbers for 65-75% of these voters and will send them a </w:t>
      </w:r>
      <w:proofErr w:type="gramStart"/>
      <w:r>
        <w:t>survey link</w:t>
      </w:r>
      <w:proofErr w:type="gramEnd"/>
      <w:r>
        <w:t xml:space="preserve"> via text messaging. He said email communications would also </w:t>
      </w:r>
      <w:r>
        <w:lastRenderedPageBreak/>
        <w:t xml:space="preserve">be utilized. He said they will likely send out 12,000 to 16,000 survey links in total and expect to receive at least 700 responses. He explained that the introduction will include an official looking statement from the </w:t>
      </w:r>
      <w:proofErr w:type="gramStart"/>
      <w:r>
        <w:t>District</w:t>
      </w:r>
      <w:proofErr w:type="gramEnd"/>
      <w:r>
        <w:t xml:space="preserve"> and will include the term “tax increase” to grasp the attention of respondents. </w:t>
      </w:r>
      <w:r w:rsidR="00B41BDF">
        <w:t xml:space="preserve">Respondents will then need to click a link to take them to the survey. </w:t>
      </w:r>
    </w:p>
    <w:p w14:paraId="69DA75F6" w14:textId="77777777" w:rsidR="00B41BDF" w:rsidRDefault="00B41BDF" w:rsidP="00BA2185">
      <w:pPr>
        <w:ind w:left="720"/>
        <w:jc w:val="left"/>
      </w:pPr>
    </w:p>
    <w:p w14:paraId="047D3FF1" w14:textId="40A13439" w:rsidR="00B41BDF" w:rsidRDefault="00B41BDF" w:rsidP="00BA2185">
      <w:pPr>
        <w:ind w:left="720"/>
        <w:jc w:val="left"/>
      </w:pPr>
      <w:r>
        <w:t xml:space="preserve">The Board then reviewed the draft survey with edits that Mike was proposing. Kurt commented that the term “open space” should be removed from the introductory statement. He said that the </w:t>
      </w:r>
      <w:proofErr w:type="gramStart"/>
      <w:r>
        <w:t>District</w:t>
      </w:r>
      <w:proofErr w:type="gramEnd"/>
      <w:r>
        <w:t xml:space="preserve"> does not specifically own / manage open space or have a focus on it at this time and that “parks and recreation” is a better descriptor of the </w:t>
      </w:r>
      <w:proofErr w:type="gramStart"/>
      <w:r>
        <w:t>District’s</w:t>
      </w:r>
      <w:proofErr w:type="gramEnd"/>
      <w:r>
        <w:t xml:space="preserve"> responsibilities and funding. </w:t>
      </w:r>
    </w:p>
    <w:p w14:paraId="3C3E6478" w14:textId="77777777" w:rsidR="00B41BDF" w:rsidRDefault="00B41BDF" w:rsidP="00BA2185">
      <w:pPr>
        <w:ind w:left="720"/>
        <w:jc w:val="left"/>
      </w:pPr>
    </w:p>
    <w:p w14:paraId="4092FA63" w14:textId="77777777" w:rsidR="00E333EA" w:rsidRDefault="00B41BDF" w:rsidP="00BA2185">
      <w:pPr>
        <w:ind w:left="720"/>
        <w:jc w:val="left"/>
      </w:pPr>
      <w:r>
        <w:t xml:space="preserve">The Board noted Mike’s edit of T1 from “Town of Elizabeth </w:t>
      </w:r>
      <w:r w:rsidR="00E333EA">
        <w:t xml:space="preserve">registered voters” to “EPR District registered voters”. After a suggestion from Ryan to use the term “Elbert County registered voters” and some discussion, the Board agreed that “Elbert County registered voters” was the most appropriate descriptor to use for defining who should and should not complete the survey. Ryan explained that some residents will not know if they are residents of the EPR District though they will have the ability to screen out the responses of Elbert County residents that are not EPR District residents. </w:t>
      </w:r>
    </w:p>
    <w:p w14:paraId="4B85D502" w14:textId="77777777" w:rsidR="00E333EA" w:rsidRDefault="00E333EA" w:rsidP="00BA2185">
      <w:pPr>
        <w:ind w:left="720"/>
        <w:jc w:val="left"/>
      </w:pPr>
    </w:p>
    <w:p w14:paraId="43249943" w14:textId="77777777" w:rsidR="00395A3E" w:rsidRDefault="00E333EA" w:rsidP="00BA2185">
      <w:pPr>
        <w:ind w:left="720"/>
        <w:jc w:val="left"/>
      </w:pPr>
      <w:r>
        <w:t xml:space="preserve">Dondi requested that the auto response that will be generated when a respondent indicates they are not an Elbert County resident be edited to seem less abrupt. Ryan said that he will re-work that auto response to be more courteous in letting people know that the survey is limited to </w:t>
      </w:r>
      <w:r w:rsidR="00395A3E">
        <w:t xml:space="preserve">residents of the </w:t>
      </w:r>
      <w:proofErr w:type="gramStart"/>
      <w:r w:rsidR="00395A3E">
        <w:t>District</w:t>
      </w:r>
      <w:proofErr w:type="gramEnd"/>
      <w:r w:rsidR="00395A3E">
        <w:t xml:space="preserve">. </w:t>
      </w:r>
    </w:p>
    <w:p w14:paraId="3B105557" w14:textId="77777777" w:rsidR="00395A3E" w:rsidRDefault="00395A3E" w:rsidP="00BA2185">
      <w:pPr>
        <w:ind w:left="720"/>
        <w:jc w:val="left"/>
      </w:pPr>
    </w:p>
    <w:p w14:paraId="06A9530B" w14:textId="77777777" w:rsidR="00395A3E" w:rsidRDefault="00395A3E" w:rsidP="00BA2185">
      <w:pPr>
        <w:ind w:left="720"/>
        <w:jc w:val="left"/>
      </w:pPr>
      <w:r>
        <w:t xml:space="preserve">Aleta commented that the term “… long way off” in T2 is subjective and requested that it be removed. Ryan said that he can remove that statement. </w:t>
      </w:r>
    </w:p>
    <w:p w14:paraId="398E0199" w14:textId="77777777" w:rsidR="00395A3E" w:rsidRDefault="00395A3E" w:rsidP="00BA2185">
      <w:pPr>
        <w:ind w:left="720"/>
        <w:jc w:val="left"/>
      </w:pPr>
    </w:p>
    <w:p w14:paraId="0B72EF73" w14:textId="77777777" w:rsidR="00A0069D" w:rsidRDefault="00395A3E" w:rsidP="00BA2185">
      <w:pPr>
        <w:ind w:left="720"/>
        <w:jc w:val="left"/>
      </w:pPr>
      <w:r>
        <w:t xml:space="preserve">Aleta inquired as to the purpose of including the term “oppose” in T8. She asked Ryan if it would be better to just ask if they support a tax increase, rather than presenting the option to “Somewhat Oppose” and “Strongly Oppose”. Ryan explained that this question is meant to help establish a baseline of support before additional information is shared to respondents in the survey. He said the question will be asked again later in the survey to assess whether providing more details about the rec center project had any impact in changing respondent opinions. </w:t>
      </w:r>
    </w:p>
    <w:p w14:paraId="0DF056FF" w14:textId="77777777" w:rsidR="00A0069D" w:rsidRDefault="00A0069D" w:rsidP="00BA2185">
      <w:pPr>
        <w:ind w:left="720"/>
        <w:jc w:val="left"/>
      </w:pPr>
    </w:p>
    <w:p w14:paraId="4B0A01C8" w14:textId="77777777" w:rsidR="00A0069D" w:rsidRDefault="00A0069D" w:rsidP="00BA2185">
      <w:pPr>
        <w:ind w:left="720"/>
        <w:jc w:val="left"/>
      </w:pPr>
      <w:r>
        <w:t xml:space="preserve">The Board discussed the listing of potential rec center amenities in T9 and assessed whether this should be included in the survey. Ryan explained that while the </w:t>
      </w:r>
      <w:proofErr w:type="gramStart"/>
      <w:r>
        <w:t>District</w:t>
      </w:r>
      <w:proofErr w:type="gramEnd"/>
      <w:r>
        <w:t xml:space="preserve"> may have already worked with the community to identify the most desired amenities that a rec center should include, listing them within the survey could help respondents understand the impacts the facility may have in the community and provide more incentive to support the project. The Board agreed that the question could be good to include though asked Mike and Ryan to rework the listing a bit to group similar amenities together. </w:t>
      </w:r>
    </w:p>
    <w:p w14:paraId="6426ADA4" w14:textId="77777777" w:rsidR="00A0069D" w:rsidRDefault="00A0069D" w:rsidP="00BA2185">
      <w:pPr>
        <w:ind w:left="720"/>
        <w:jc w:val="left"/>
      </w:pPr>
    </w:p>
    <w:p w14:paraId="7D33E504" w14:textId="77777777" w:rsidR="004B6F09" w:rsidRDefault="00A0069D" w:rsidP="00BA2185">
      <w:pPr>
        <w:ind w:left="720"/>
        <w:jc w:val="left"/>
      </w:pPr>
      <w:r>
        <w:lastRenderedPageBreak/>
        <w:t xml:space="preserve">The Board then discussed T10 and questioned whether a sample ballot question should be included within the survey as opposed to just using regular language to gage respondent willingness to </w:t>
      </w:r>
      <w:r w:rsidR="00FF2795">
        <w:t xml:space="preserve">vote in favor or against the measure. They explained to Ryan that the ballot question to be used if they move forward has not yet been developed, and that it won’t be developed in time to include in the survey. Ryan said that he believes including at least a sample ballot question was important as it </w:t>
      </w:r>
      <w:r w:rsidR="00A865DF">
        <w:t>allows</w:t>
      </w:r>
      <w:r w:rsidR="00FF2795">
        <w:t xml:space="preserve"> respondents </w:t>
      </w:r>
      <w:r w:rsidR="00A865DF">
        <w:t>to express their level of support for the initiative based on language similar to what they will see when they actually vote. He warned that inconsistencies in the way they may be asked to support the initiative in the survey compared to the ballot could impact the reliability of survey data that is gathered. The Board then acknowledged the benefit of using the ballot type language and asked Mike and Ryan to draft it in a way that reflects the Board’s intent to fully commit to only using the funds raised from any increase in the mill levy for building and operating a rec center with a pool</w:t>
      </w:r>
      <w:r w:rsidR="004B6F09">
        <w:t xml:space="preserve"> and other amenities</w:t>
      </w:r>
      <w:r w:rsidR="00A865DF">
        <w:t xml:space="preserve"> as </w:t>
      </w:r>
      <w:r w:rsidR="004B6F09">
        <w:t xml:space="preserve">conceptually designed within the Casey Jones Park Master Plan, and to state that the mill levy will sunset after the debt is paid off. </w:t>
      </w:r>
    </w:p>
    <w:p w14:paraId="6D099BDC" w14:textId="77777777" w:rsidR="004B6F09" w:rsidRDefault="004B6F09" w:rsidP="00BA2185">
      <w:pPr>
        <w:ind w:left="720"/>
        <w:jc w:val="left"/>
      </w:pPr>
    </w:p>
    <w:p w14:paraId="48A6CBE9" w14:textId="77777777" w:rsidR="003C7186" w:rsidRDefault="004B6F09" w:rsidP="00BA2185">
      <w:pPr>
        <w:ind w:left="720"/>
        <w:jc w:val="left"/>
      </w:pPr>
      <w:r>
        <w:t>Aleta asked if it was possible or appropriate to include language after the ballot question on the survey that is similar to the pros and cons presented in the Blue Book issued for Colorado elections</w:t>
      </w:r>
      <w:r w:rsidR="003C7186">
        <w:t xml:space="preserve"> to help respondents interpret the complicated ballot language. Ryan said that could be done but he explained that the intent of the survey questions that follow the ballot language question are designed to try and address that need in a more nuanced manner so as to better understand what may influence a respondent to move toward or away from supporting the rec center project. The Board then collectively acknowledged the benefit of this approach.</w:t>
      </w:r>
    </w:p>
    <w:p w14:paraId="37BEEE33" w14:textId="77777777" w:rsidR="003C7186" w:rsidRDefault="003C7186" w:rsidP="00BA2185">
      <w:pPr>
        <w:ind w:left="720"/>
        <w:jc w:val="left"/>
      </w:pPr>
    </w:p>
    <w:p w14:paraId="59A65D84" w14:textId="77777777" w:rsidR="00B901AF" w:rsidRDefault="003C7186" w:rsidP="00BA2185">
      <w:pPr>
        <w:ind w:left="720"/>
        <w:jc w:val="left"/>
      </w:pPr>
      <w:r>
        <w:t xml:space="preserve">Kurt noted that for question T11, the District population should be listed as 17,463 as this number was determined through the recently completed PROST master plan study. He said it was also important to show the projected population that is expected </w:t>
      </w:r>
      <w:r w:rsidR="00B901AF">
        <w:t xml:space="preserve">over the next 10 years as a result of the 6,000 residential units that have already been approved within the </w:t>
      </w:r>
      <w:proofErr w:type="gramStart"/>
      <w:r w:rsidR="00B901AF">
        <w:t>District</w:t>
      </w:r>
      <w:proofErr w:type="gramEnd"/>
      <w:r w:rsidR="00B901AF">
        <w:t xml:space="preserve">. </w:t>
      </w:r>
    </w:p>
    <w:p w14:paraId="69F11FDC" w14:textId="77777777" w:rsidR="00B901AF" w:rsidRDefault="00B901AF" w:rsidP="00BA2185">
      <w:pPr>
        <w:ind w:left="720"/>
        <w:jc w:val="left"/>
      </w:pPr>
    </w:p>
    <w:p w14:paraId="4879B668" w14:textId="77777777" w:rsidR="005974E3" w:rsidRDefault="00B901AF" w:rsidP="00BA2185">
      <w:pPr>
        <w:ind w:left="720"/>
        <w:jc w:val="left"/>
      </w:pPr>
      <w:r>
        <w:t xml:space="preserve">Kelly noted in question T14 that the listing should include a senior center. He referenced the work that Bill Mock does </w:t>
      </w:r>
      <w:r w:rsidR="005974E3">
        <w:t xml:space="preserve">with organizing senior activities and </w:t>
      </w:r>
      <w:r>
        <w:t>stated that providing a facility and programming for seniors is an important goal of the rec center project and that we needed to ensure that the community is aware of how this facility will enhance the lives of community seniors specifically. Mike mentioned that the Town’s efforts to develop a senior center seem to have stalled quite a bit, and that he felt there could be a great opportunity to enhance space within the proposed rec center for senior citizen related needs. He said that while the town has moved away from building a senior center</w:t>
      </w:r>
      <w:r w:rsidR="005974E3">
        <w:t xml:space="preserve"> themselves</w:t>
      </w:r>
      <w:r>
        <w:t xml:space="preserve">, they may have some funding to help develop one that can be a part of the rec center. </w:t>
      </w:r>
    </w:p>
    <w:p w14:paraId="3C6A8135" w14:textId="77777777" w:rsidR="005974E3" w:rsidRDefault="005974E3" w:rsidP="00BA2185">
      <w:pPr>
        <w:ind w:left="720"/>
        <w:jc w:val="left"/>
      </w:pPr>
    </w:p>
    <w:p w14:paraId="234E29F3" w14:textId="77777777" w:rsidR="009E1128" w:rsidRDefault="005974E3" w:rsidP="00BA2185">
      <w:pPr>
        <w:ind w:left="720"/>
        <w:jc w:val="left"/>
      </w:pPr>
      <w:r>
        <w:t xml:space="preserve">Aleta shared a concern with question T16 which describes the proposed tax increase and shares an actual example of the financial impact </w:t>
      </w:r>
      <w:proofErr w:type="gramStart"/>
      <w:r>
        <w:t>for</w:t>
      </w:r>
      <w:proofErr w:type="gramEnd"/>
      <w:r>
        <w:t xml:space="preserve"> a property valued at $750,000. She asked if it could be confusing for respondents. Other Board Members acknowledged the</w:t>
      </w:r>
      <w:r w:rsidR="00C91C0A">
        <w:t xml:space="preserve">re </w:t>
      </w:r>
      <w:r w:rsidR="00C91C0A">
        <w:lastRenderedPageBreak/>
        <w:t xml:space="preserve">is </w:t>
      </w:r>
      <w:r>
        <w:t xml:space="preserve">confusion in telling </w:t>
      </w:r>
      <w:proofErr w:type="gramStart"/>
      <w:r>
        <w:t>tax payers</w:t>
      </w:r>
      <w:proofErr w:type="gramEnd"/>
      <w:r>
        <w:t xml:space="preserve"> that the tax will double</w:t>
      </w:r>
      <w:r w:rsidR="00C91C0A">
        <w:t xml:space="preserve">, but only on the portion of their property taxes that they pay to the </w:t>
      </w:r>
      <w:proofErr w:type="gramStart"/>
      <w:r w:rsidR="00C91C0A">
        <w:t>District</w:t>
      </w:r>
      <w:proofErr w:type="gramEnd"/>
      <w:r w:rsidR="00C91C0A">
        <w:t xml:space="preserve">. Kelly shared that in the last election, word spread throughout the community that the </w:t>
      </w:r>
      <w:proofErr w:type="gramStart"/>
      <w:r w:rsidR="00C91C0A">
        <w:t>District</w:t>
      </w:r>
      <w:proofErr w:type="gramEnd"/>
      <w:r w:rsidR="00C91C0A">
        <w:t xml:space="preserve"> wanted to double property taxes, though this was not truly the case, and that only a small portion of their property tax, the </w:t>
      </w:r>
      <w:proofErr w:type="gramStart"/>
      <w:r w:rsidR="00C91C0A">
        <w:t>District</w:t>
      </w:r>
      <w:proofErr w:type="gramEnd"/>
      <w:r w:rsidR="00C91C0A">
        <w:t xml:space="preserve"> mill levy, was doubling. He noted that this misunderstanding caused a lot of opposition against the ballot initiative last time around. Ryan explained that few respondents for the survey will actually have a strong understanding of mill levies and Special District assessments and that this is not uncommon unfortunately.  He said the intent of the question is to try and help educate respondents on the financial impact they will see. He warned that trying to provide too much detail about how property tax is calculated overall and describe the impact in relation to the overall tax assessment could likely create more confusion. </w:t>
      </w:r>
    </w:p>
    <w:p w14:paraId="4BC9E293" w14:textId="77777777" w:rsidR="009E1128" w:rsidRDefault="009E1128" w:rsidP="00BA2185">
      <w:pPr>
        <w:ind w:left="720"/>
        <w:jc w:val="left"/>
      </w:pPr>
    </w:p>
    <w:p w14:paraId="2874A336" w14:textId="77777777" w:rsidR="009E1128" w:rsidRDefault="009E1128" w:rsidP="00BA2185">
      <w:pPr>
        <w:ind w:left="720"/>
        <w:jc w:val="left"/>
      </w:pPr>
      <w:r>
        <w:t xml:space="preserve">Kurt suggested that the timeline stated in T17 be rephrased. After some discussion about possible project milestones, the Board decided that the question should state the rec center could open as early as 2028, rather than </w:t>
      </w:r>
      <w:proofErr w:type="gramStart"/>
      <w:r>
        <w:t>stating</w:t>
      </w:r>
      <w:proofErr w:type="gramEnd"/>
      <w:r>
        <w:t xml:space="preserve"> 18-24 months from the election. </w:t>
      </w:r>
    </w:p>
    <w:p w14:paraId="0A6DC20D" w14:textId="77777777" w:rsidR="009E1128" w:rsidRDefault="009E1128" w:rsidP="00BA2185">
      <w:pPr>
        <w:ind w:left="720"/>
        <w:jc w:val="left"/>
      </w:pPr>
    </w:p>
    <w:p w14:paraId="12EF18F9" w14:textId="405BD19B" w:rsidR="00B41BDF" w:rsidRDefault="009E1128" w:rsidP="00BA2185">
      <w:pPr>
        <w:ind w:left="720"/>
        <w:jc w:val="left"/>
      </w:pPr>
      <w:r>
        <w:t>Having reviewed all survey questions, the Board then discussed next steps. Kelly asked Ryan when the survey would be available to be sent out. Ryan shared that he suggests that the Board wait to send the survey out until after the current election cycle ends on November 4</w:t>
      </w:r>
      <w:r w:rsidRPr="009E1128">
        <w:rPr>
          <w:vertAlign w:val="superscript"/>
        </w:rPr>
        <w:t>th</w:t>
      </w:r>
      <w:r>
        <w:t>. He stated that sending the survey out prior to that could create some confusion for respondents about the timing of the proposed ballot initiative. He shared that if we wait until after the current election cycle, surveys could be sent out on November 5</w:t>
      </w:r>
      <w:r w:rsidRPr="009E1128">
        <w:rPr>
          <w:vertAlign w:val="superscript"/>
        </w:rPr>
        <w:t>th</w:t>
      </w:r>
      <w:r>
        <w:t xml:space="preserve"> or 6</w:t>
      </w:r>
      <w:r w:rsidRPr="009E1128">
        <w:rPr>
          <w:vertAlign w:val="superscript"/>
        </w:rPr>
        <w:t>th</w:t>
      </w:r>
      <w:r>
        <w:t xml:space="preserve"> and that the survey process would be completed prior to Thanksgiving. The Board </w:t>
      </w:r>
      <w:proofErr w:type="gramStart"/>
      <w:r>
        <w:t>was in agreement</w:t>
      </w:r>
      <w:proofErr w:type="gramEnd"/>
      <w:r>
        <w:t xml:space="preserve"> with Ryan’s proposed timeline. Mike stated that he will work with Ryan to complete the edits </w:t>
      </w:r>
      <w:r w:rsidR="00BF6153">
        <w:t xml:space="preserve">this week </w:t>
      </w:r>
      <w:r>
        <w:t xml:space="preserve">to the survey and that the Board can </w:t>
      </w:r>
      <w:r w:rsidR="00BF6153">
        <w:t xml:space="preserve">then </w:t>
      </w:r>
      <w:r>
        <w:t xml:space="preserve">review it again and approve </w:t>
      </w:r>
      <w:r w:rsidR="00BF6153">
        <w:t xml:space="preserve">/ make additional edits </w:t>
      </w:r>
      <w:r>
        <w:t>at their regular meeting on October 28</w:t>
      </w:r>
      <w:r w:rsidRPr="009E1128">
        <w:rPr>
          <w:vertAlign w:val="superscript"/>
        </w:rPr>
        <w:t>th</w:t>
      </w:r>
      <w:r>
        <w:t xml:space="preserve">. </w:t>
      </w:r>
      <w:r w:rsidR="005974E3">
        <w:t xml:space="preserve"> </w:t>
      </w:r>
      <w:r w:rsidR="003C7186">
        <w:t xml:space="preserve"> </w:t>
      </w:r>
      <w:r w:rsidR="004B6F09">
        <w:t xml:space="preserve">   </w:t>
      </w:r>
      <w:r w:rsidR="00A865DF">
        <w:t xml:space="preserve">    </w:t>
      </w:r>
      <w:r w:rsidR="00FF2795">
        <w:t xml:space="preserve"> </w:t>
      </w:r>
      <w:r w:rsidR="00A0069D">
        <w:t xml:space="preserve">   </w:t>
      </w:r>
      <w:r w:rsidR="00395A3E">
        <w:t xml:space="preserve">  </w:t>
      </w:r>
      <w:r w:rsidR="00B41BDF">
        <w:t xml:space="preserve"> </w:t>
      </w:r>
    </w:p>
    <w:p w14:paraId="7A21E73E" w14:textId="77777777" w:rsidR="00587F5B" w:rsidRDefault="00587F5B" w:rsidP="00587F5B">
      <w:pPr>
        <w:jc w:val="left"/>
      </w:pPr>
    </w:p>
    <w:p w14:paraId="01B12459" w14:textId="77777777" w:rsidR="00587F5B" w:rsidRDefault="00587F5B" w:rsidP="00587F5B">
      <w:pPr>
        <w:jc w:val="left"/>
      </w:pPr>
      <w:r>
        <w:t>VI</w:t>
      </w:r>
      <w:r>
        <w:tab/>
        <w:t>Other Matters</w:t>
      </w:r>
    </w:p>
    <w:p w14:paraId="14C8C69D" w14:textId="20C522A6" w:rsidR="00BF6153" w:rsidRDefault="00BF6153" w:rsidP="00587F5B">
      <w:pPr>
        <w:jc w:val="left"/>
      </w:pPr>
      <w:r>
        <w:tab/>
        <w:t>No other matters were discussed.</w:t>
      </w:r>
    </w:p>
    <w:p w14:paraId="03CC1053" w14:textId="77777777" w:rsidR="00587F5B" w:rsidRDefault="00587F5B" w:rsidP="00587F5B">
      <w:pPr>
        <w:jc w:val="left"/>
      </w:pPr>
      <w:r>
        <w:tab/>
      </w:r>
    </w:p>
    <w:p w14:paraId="469AF727" w14:textId="77777777" w:rsidR="00587F5B" w:rsidRDefault="00587F5B" w:rsidP="00587F5B">
      <w:pPr>
        <w:jc w:val="left"/>
      </w:pPr>
      <w:r>
        <w:t>VI</w:t>
      </w:r>
      <w:r>
        <w:tab/>
        <w:t>Adjournment</w:t>
      </w:r>
    </w:p>
    <w:p w14:paraId="2061666C" w14:textId="53C59468" w:rsidR="00587F5B" w:rsidRDefault="00BF6153" w:rsidP="00BF6153">
      <w:pPr>
        <w:jc w:val="left"/>
      </w:pPr>
      <w:r>
        <w:tab/>
        <w:t>Dondi made a motion to adjourn the meeting at 7:28pm. Zac 2</w:t>
      </w:r>
      <w:r w:rsidRPr="00BF6153">
        <w:rPr>
          <w:vertAlign w:val="superscript"/>
        </w:rPr>
        <w:t>nd</w:t>
      </w:r>
      <w:r>
        <w:t xml:space="preserve"> and all approved. </w:t>
      </w:r>
    </w:p>
    <w:sectPr w:rsidR="00587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5B"/>
    <w:rsid w:val="00395A3E"/>
    <w:rsid w:val="003C7186"/>
    <w:rsid w:val="004B6F09"/>
    <w:rsid w:val="00587F5B"/>
    <w:rsid w:val="005974E3"/>
    <w:rsid w:val="00971FF3"/>
    <w:rsid w:val="009E1128"/>
    <w:rsid w:val="00A0069D"/>
    <w:rsid w:val="00A865DF"/>
    <w:rsid w:val="00B41BDF"/>
    <w:rsid w:val="00B901AF"/>
    <w:rsid w:val="00BA2185"/>
    <w:rsid w:val="00BF6153"/>
    <w:rsid w:val="00C91C0A"/>
    <w:rsid w:val="00E333EA"/>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F84C"/>
  <w15:chartTrackingRefBased/>
  <w15:docId w15:val="{7D2C1ECB-192E-4A7E-AFE8-327DDF55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5B"/>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587F5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7F5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7F5B"/>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7F5B"/>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7F5B"/>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7F5B"/>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7F5B"/>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7F5B"/>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7F5B"/>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F5B"/>
    <w:rPr>
      <w:rFonts w:eastAsiaTheme="majorEastAsia" w:cstheme="majorBidi"/>
      <w:color w:val="272727" w:themeColor="text1" w:themeTint="D8"/>
    </w:rPr>
  </w:style>
  <w:style w:type="paragraph" w:styleId="Title">
    <w:name w:val="Title"/>
    <w:basedOn w:val="Normal"/>
    <w:next w:val="Normal"/>
    <w:link w:val="TitleChar"/>
    <w:uiPriority w:val="10"/>
    <w:qFormat/>
    <w:rsid w:val="00587F5B"/>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7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F5B"/>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7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F5B"/>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7F5B"/>
    <w:rPr>
      <w:i/>
      <w:iCs/>
      <w:color w:val="404040" w:themeColor="text1" w:themeTint="BF"/>
    </w:rPr>
  </w:style>
  <w:style w:type="paragraph" w:styleId="ListParagraph">
    <w:name w:val="List Paragraph"/>
    <w:basedOn w:val="Normal"/>
    <w:uiPriority w:val="34"/>
    <w:qFormat/>
    <w:rsid w:val="00587F5B"/>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587F5B"/>
    <w:rPr>
      <w:i/>
      <w:iCs/>
      <w:color w:val="0F4761" w:themeColor="accent1" w:themeShade="BF"/>
    </w:rPr>
  </w:style>
  <w:style w:type="paragraph" w:styleId="IntenseQuote">
    <w:name w:val="Intense Quote"/>
    <w:basedOn w:val="Normal"/>
    <w:next w:val="Normal"/>
    <w:link w:val="IntenseQuoteChar"/>
    <w:uiPriority w:val="30"/>
    <w:qFormat/>
    <w:rsid w:val="00587F5B"/>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7F5B"/>
    <w:rPr>
      <w:i/>
      <w:iCs/>
      <w:color w:val="0F4761" w:themeColor="accent1" w:themeShade="BF"/>
    </w:rPr>
  </w:style>
  <w:style w:type="character" w:styleId="IntenseReference">
    <w:name w:val="Intense Reference"/>
    <w:basedOn w:val="DefaultParagraphFont"/>
    <w:uiPriority w:val="32"/>
    <w:qFormat/>
    <w:rsid w:val="0058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2</cp:revision>
  <dcterms:created xsi:type="dcterms:W3CDTF">2025-10-21T22:47:00Z</dcterms:created>
  <dcterms:modified xsi:type="dcterms:W3CDTF">2025-10-21T22:47:00Z</dcterms:modified>
</cp:coreProperties>
</file>